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D78A" w14:textId="77777777" w:rsidR="00572E32" w:rsidRPr="003873D1" w:rsidRDefault="00572E32" w:rsidP="00572E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73D1">
        <w:rPr>
          <w:rFonts w:ascii="Times New Roman" w:hAnsi="Times New Roman"/>
          <w:b/>
          <w:bCs/>
          <w:sz w:val="24"/>
          <w:szCs w:val="24"/>
        </w:rPr>
        <w:t>Protokół z posiedzenia</w:t>
      </w:r>
    </w:p>
    <w:p w14:paraId="444373C4" w14:textId="54223287" w:rsidR="00572E32" w:rsidRPr="003873D1" w:rsidRDefault="00572E32" w:rsidP="00572E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73D1">
        <w:rPr>
          <w:rFonts w:ascii="Times New Roman" w:hAnsi="Times New Roman"/>
          <w:b/>
          <w:bCs/>
          <w:sz w:val="24"/>
          <w:szCs w:val="24"/>
        </w:rPr>
        <w:t xml:space="preserve">Komisji  Rewizyjnej z </w:t>
      </w:r>
      <w:r>
        <w:rPr>
          <w:rFonts w:ascii="Times New Roman" w:hAnsi="Times New Roman"/>
          <w:b/>
          <w:bCs/>
          <w:sz w:val="24"/>
          <w:szCs w:val="24"/>
        </w:rPr>
        <w:t xml:space="preserve">14 </w:t>
      </w:r>
      <w:r w:rsidR="00F92B9E">
        <w:rPr>
          <w:rFonts w:ascii="Times New Roman" w:hAnsi="Times New Roman"/>
          <w:b/>
          <w:bCs/>
          <w:sz w:val="24"/>
          <w:szCs w:val="24"/>
        </w:rPr>
        <w:t>grudnia</w:t>
      </w:r>
      <w:r w:rsidRPr="003873D1">
        <w:rPr>
          <w:rFonts w:ascii="Times New Roman" w:hAnsi="Times New Roman"/>
          <w:b/>
          <w:bCs/>
          <w:sz w:val="24"/>
          <w:szCs w:val="24"/>
        </w:rPr>
        <w:t xml:space="preserve"> 2021 r.</w:t>
      </w:r>
    </w:p>
    <w:p w14:paraId="6ABD0D9A" w14:textId="77777777" w:rsidR="00572E32" w:rsidRDefault="00572E32" w:rsidP="00572E3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1BFC042" w14:textId="1AACF91F" w:rsidR="00572E32" w:rsidRPr="003873D1" w:rsidRDefault="00572E32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 xml:space="preserve">Posiedzenie Komisji Rewizyjnej rozpoczęło się o </w:t>
      </w:r>
      <w:r>
        <w:rPr>
          <w:rFonts w:ascii="Times New Roman" w:hAnsi="Times New Roman"/>
          <w:sz w:val="24"/>
          <w:szCs w:val="24"/>
        </w:rPr>
        <w:t xml:space="preserve">14 </w:t>
      </w:r>
      <w:r w:rsidR="00F92B9E">
        <w:rPr>
          <w:rFonts w:ascii="Times New Roman" w:hAnsi="Times New Roman"/>
          <w:sz w:val="24"/>
          <w:szCs w:val="24"/>
        </w:rPr>
        <w:t>grudnia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3D1">
        <w:rPr>
          <w:rFonts w:ascii="Times New Roman" w:hAnsi="Times New Roman"/>
          <w:sz w:val="24"/>
          <w:szCs w:val="24"/>
        </w:rPr>
        <w:t xml:space="preserve">2021 roku </w:t>
      </w:r>
      <w:r>
        <w:rPr>
          <w:rFonts w:ascii="Times New Roman" w:hAnsi="Times New Roman"/>
          <w:sz w:val="24"/>
          <w:szCs w:val="24"/>
        </w:rPr>
        <w:t xml:space="preserve">(wtorek) </w:t>
      </w:r>
      <w:r w:rsidRPr="003873D1">
        <w:rPr>
          <w:rFonts w:ascii="Times New Roman" w:hAnsi="Times New Roman"/>
          <w:sz w:val="24"/>
          <w:szCs w:val="24"/>
        </w:rPr>
        <w:t>o god</w:t>
      </w:r>
      <w:r>
        <w:rPr>
          <w:rFonts w:ascii="Times New Roman" w:hAnsi="Times New Roman"/>
          <w:sz w:val="24"/>
          <w:szCs w:val="24"/>
        </w:rPr>
        <w:t>z.</w:t>
      </w:r>
      <w:r w:rsidRPr="003873D1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3873D1">
        <w:rPr>
          <w:rFonts w:ascii="Times New Roman" w:hAnsi="Times New Roman"/>
          <w:sz w:val="24"/>
          <w:szCs w:val="24"/>
        </w:rPr>
        <w:t>.</w:t>
      </w:r>
      <w:r w:rsidR="00F92B9E">
        <w:rPr>
          <w:rFonts w:ascii="Times New Roman" w:hAnsi="Times New Roman"/>
          <w:sz w:val="24"/>
          <w:szCs w:val="24"/>
        </w:rPr>
        <w:t>00</w:t>
      </w:r>
      <w:r w:rsidRPr="003873D1">
        <w:rPr>
          <w:rFonts w:ascii="Times New Roman" w:hAnsi="Times New Roman"/>
          <w:sz w:val="24"/>
          <w:szCs w:val="24"/>
        </w:rPr>
        <w:t xml:space="preserve"> w siedzibie Urzędu Gminy przy ulicy Krasickiego 9 w Krupskim Młynie.</w:t>
      </w:r>
    </w:p>
    <w:p w14:paraId="643F92B8" w14:textId="77777777" w:rsidR="00572E32" w:rsidRPr="003873D1" w:rsidRDefault="00572E32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873D1">
        <w:rPr>
          <w:rFonts w:ascii="Times New Roman" w:hAnsi="Times New Roman"/>
          <w:sz w:val="24"/>
          <w:szCs w:val="24"/>
          <w:u w:val="single"/>
        </w:rPr>
        <w:t>Obecni na posiedzeniu:</w:t>
      </w:r>
    </w:p>
    <w:p w14:paraId="75EC88AA" w14:textId="77777777" w:rsidR="00572E32" w:rsidRPr="003873D1" w:rsidRDefault="00572E32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 xml:space="preserve">Danuta </w:t>
      </w:r>
      <w:proofErr w:type="spellStart"/>
      <w:r w:rsidRPr="003873D1">
        <w:rPr>
          <w:rFonts w:ascii="Times New Roman" w:hAnsi="Times New Roman"/>
          <w:sz w:val="24"/>
          <w:szCs w:val="24"/>
        </w:rPr>
        <w:t>Pries</w:t>
      </w:r>
      <w:proofErr w:type="spellEnd"/>
      <w:r w:rsidRPr="003873D1">
        <w:rPr>
          <w:rFonts w:ascii="Times New Roman" w:hAnsi="Times New Roman"/>
          <w:sz w:val="24"/>
          <w:szCs w:val="24"/>
        </w:rPr>
        <w:t xml:space="preserve"> – Sekretarz </w:t>
      </w:r>
      <w:r>
        <w:rPr>
          <w:rFonts w:ascii="Times New Roman" w:hAnsi="Times New Roman"/>
          <w:sz w:val="24"/>
          <w:szCs w:val="24"/>
        </w:rPr>
        <w:t xml:space="preserve">Gminy </w:t>
      </w:r>
    </w:p>
    <w:p w14:paraId="0E43CA36" w14:textId="5BEE60A4" w:rsidR="00572E32" w:rsidRPr="003873D1" w:rsidRDefault="00F92B9E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Herbert Panchyrz</w:t>
      </w:r>
      <w:r w:rsidR="00572E32" w:rsidRPr="003873D1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Wicep</w:t>
      </w:r>
      <w:r w:rsidR="00572E32">
        <w:rPr>
          <w:rFonts w:ascii="Times New Roman" w:hAnsi="Times New Roman"/>
          <w:sz w:val="24"/>
          <w:szCs w:val="24"/>
        </w:rPr>
        <w:t>rz</w:t>
      </w:r>
      <w:r w:rsidR="00572E32" w:rsidRPr="003873D1">
        <w:rPr>
          <w:rFonts w:ascii="Times New Roman" w:hAnsi="Times New Roman"/>
          <w:sz w:val="24"/>
          <w:szCs w:val="24"/>
        </w:rPr>
        <w:t>ewodniczący Rady Gminy</w:t>
      </w:r>
    </w:p>
    <w:p w14:paraId="59B1352F" w14:textId="77777777" w:rsidR="00572E32" w:rsidRPr="003873D1" w:rsidRDefault="00572E32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>Radni:</w:t>
      </w:r>
    </w:p>
    <w:p w14:paraId="7E52356B" w14:textId="77777777" w:rsidR="00572E32" w:rsidRPr="003873D1" w:rsidRDefault="00572E32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 xml:space="preserve">Adam </w:t>
      </w:r>
      <w:proofErr w:type="spellStart"/>
      <w:r w:rsidRPr="003873D1">
        <w:rPr>
          <w:rFonts w:ascii="Times New Roman" w:hAnsi="Times New Roman"/>
          <w:sz w:val="24"/>
          <w:szCs w:val="24"/>
        </w:rPr>
        <w:t>Łuć</w:t>
      </w:r>
      <w:proofErr w:type="spellEnd"/>
    </w:p>
    <w:p w14:paraId="32D858E9" w14:textId="77777777" w:rsidR="00572E32" w:rsidRPr="003873D1" w:rsidRDefault="00572E32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>Bogdan Huczko</w:t>
      </w:r>
    </w:p>
    <w:p w14:paraId="30D7B30B" w14:textId="77777777" w:rsidR="00572E32" w:rsidRDefault="00572E32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Jacek Kiszkis</w:t>
      </w:r>
    </w:p>
    <w:p w14:paraId="5DFC8303" w14:textId="77777777" w:rsidR="00572E32" w:rsidRPr="003873D1" w:rsidRDefault="00572E32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>Róża  Ochman – Szyguła</w:t>
      </w:r>
    </w:p>
    <w:p w14:paraId="3B3AF803" w14:textId="77777777" w:rsidR="00572E32" w:rsidRDefault="00572E32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873D1">
        <w:rPr>
          <w:rFonts w:ascii="Times New Roman" w:hAnsi="Times New Roman"/>
          <w:sz w:val="24"/>
          <w:szCs w:val="24"/>
          <w:u w:val="single"/>
        </w:rPr>
        <w:t>Nieobecn</w:t>
      </w:r>
      <w:r>
        <w:rPr>
          <w:rFonts w:ascii="Times New Roman" w:hAnsi="Times New Roman"/>
          <w:sz w:val="24"/>
          <w:szCs w:val="24"/>
          <w:u w:val="single"/>
        </w:rPr>
        <w:t>a</w:t>
      </w:r>
      <w:r w:rsidRPr="003873D1">
        <w:rPr>
          <w:rFonts w:ascii="Times New Roman" w:hAnsi="Times New Roman"/>
          <w:sz w:val="24"/>
          <w:szCs w:val="24"/>
          <w:u w:val="single"/>
        </w:rPr>
        <w:t xml:space="preserve">: </w:t>
      </w:r>
    </w:p>
    <w:p w14:paraId="60495079" w14:textId="77777777" w:rsidR="00572E32" w:rsidRPr="00C967C0" w:rsidRDefault="00572E32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7C0">
        <w:rPr>
          <w:rFonts w:ascii="Times New Roman" w:hAnsi="Times New Roman"/>
          <w:sz w:val="24"/>
          <w:szCs w:val="24"/>
        </w:rPr>
        <w:t>Jolanta Michałek</w:t>
      </w:r>
    </w:p>
    <w:p w14:paraId="77A11370" w14:textId="77777777" w:rsidR="00572E32" w:rsidRPr="003873D1" w:rsidRDefault="00572E32" w:rsidP="00ED25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9739596" w14:textId="77777777" w:rsidR="00572E32" w:rsidRPr="003873D1" w:rsidRDefault="00572E32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 xml:space="preserve">Przewodniczący Komisji Rewizyjnej – Adam </w:t>
      </w:r>
      <w:proofErr w:type="spellStart"/>
      <w:r w:rsidRPr="003873D1">
        <w:rPr>
          <w:rFonts w:ascii="Times New Roman" w:hAnsi="Times New Roman"/>
          <w:sz w:val="24"/>
          <w:szCs w:val="24"/>
        </w:rPr>
        <w:t>Łuć</w:t>
      </w:r>
      <w:proofErr w:type="spellEnd"/>
      <w:r w:rsidRPr="003873D1">
        <w:rPr>
          <w:rFonts w:ascii="Times New Roman" w:hAnsi="Times New Roman"/>
          <w:sz w:val="24"/>
          <w:szCs w:val="24"/>
        </w:rPr>
        <w:t xml:space="preserve"> prowadzący posiedzenie Komisji, przywitał  obecnych oraz przedstawił porządek posiedzenia:</w:t>
      </w:r>
    </w:p>
    <w:p w14:paraId="623E9CE4" w14:textId="1A651E02" w:rsidR="00572E32" w:rsidRPr="003873D1" w:rsidRDefault="00572E32" w:rsidP="00ED25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90984220"/>
      <w:r w:rsidRPr="003873D1">
        <w:rPr>
          <w:rFonts w:ascii="Times New Roman" w:hAnsi="Times New Roman"/>
          <w:sz w:val="24"/>
          <w:szCs w:val="24"/>
        </w:rPr>
        <w:t xml:space="preserve">Kontrola </w:t>
      </w:r>
      <w:r w:rsidR="00F92B9E">
        <w:rPr>
          <w:rFonts w:ascii="Times New Roman" w:hAnsi="Times New Roman"/>
          <w:sz w:val="24"/>
          <w:szCs w:val="24"/>
        </w:rPr>
        <w:t>aktywności gospodarczej i zarzadzania mieniem gminy Krupski Młyn.</w:t>
      </w:r>
    </w:p>
    <w:bookmarkEnd w:id="0"/>
    <w:p w14:paraId="1715CB58" w14:textId="77777777" w:rsidR="00572E32" w:rsidRPr="003873D1" w:rsidRDefault="00572E32" w:rsidP="00ED25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>Sprawy bieżące</w:t>
      </w:r>
    </w:p>
    <w:p w14:paraId="3A26B3C1" w14:textId="77777777" w:rsidR="00572E32" w:rsidRPr="003873D1" w:rsidRDefault="00572E32" w:rsidP="00ED251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9CAC335" w14:textId="0EAD40D1" w:rsidR="00572E32" w:rsidRDefault="00572E32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873D1">
        <w:rPr>
          <w:rFonts w:ascii="Times New Roman" w:hAnsi="Times New Roman"/>
          <w:sz w:val="24"/>
          <w:szCs w:val="24"/>
          <w:u w:val="single"/>
        </w:rPr>
        <w:t xml:space="preserve">Ad. 1. </w:t>
      </w:r>
    </w:p>
    <w:p w14:paraId="279C50CB" w14:textId="735C28AD" w:rsidR="00453668" w:rsidRDefault="00453668" w:rsidP="00ED251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53668">
        <w:rPr>
          <w:rFonts w:ascii="Times New Roman" w:hAnsi="Times New Roman"/>
          <w:b/>
          <w:bCs/>
          <w:sz w:val="24"/>
          <w:szCs w:val="24"/>
        </w:rPr>
        <w:t>Kontrola aktywności gospodarczej i zarzadzania mieniem gminy Krupski Młyn.</w:t>
      </w:r>
    </w:p>
    <w:p w14:paraId="5DA9D6AA" w14:textId="16CCC18D" w:rsidR="00572E32" w:rsidRDefault="00572E32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 xml:space="preserve">Sekretarz Gminy - Danuta </w:t>
      </w:r>
      <w:proofErr w:type="spellStart"/>
      <w:r w:rsidRPr="003873D1">
        <w:rPr>
          <w:rFonts w:ascii="Times New Roman" w:hAnsi="Times New Roman"/>
          <w:sz w:val="24"/>
          <w:szCs w:val="24"/>
        </w:rPr>
        <w:t>Pries</w:t>
      </w:r>
      <w:proofErr w:type="spellEnd"/>
      <w:r w:rsidRPr="003873D1">
        <w:rPr>
          <w:rFonts w:ascii="Times New Roman" w:hAnsi="Times New Roman"/>
          <w:sz w:val="24"/>
          <w:szCs w:val="24"/>
        </w:rPr>
        <w:t xml:space="preserve"> szczegółowo przedstawiła </w:t>
      </w:r>
      <w:r w:rsidR="00453668">
        <w:rPr>
          <w:rFonts w:ascii="Times New Roman" w:hAnsi="Times New Roman"/>
          <w:sz w:val="24"/>
          <w:szCs w:val="24"/>
        </w:rPr>
        <w:t>zbiorczą informację dotyczącą kontroli aktywności gospodarczej i zarządzania mieniem gminy Krupski Młyn.</w:t>
      </w:r>
    </w:p>
    <w:p w14:paraId="482A0687" w14:textId="77777777" w:rsidR="009A2C15" w:rsidRDefault="009A2C15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95681E" w14:textId="3D5E7C3B" w:rsidR="00562825" w:rsidRDefault="00562825" w:rsidP="00ED251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825">
        <w:rPr>
          <w:rFonts w:ascii="Times New Roman" w:hAnsi="Times New Roman"/>
          <w:sz w:val="24"/>
          <w:szCs w:val="24"/>
        </w:rPr>
        <w:t>Wpływ samorządu na lokalny rozwój gospodarczy gminy.</w:t>
      </w:r>
    </w:p>
    <w:p w14:paraId="6CD0B34E" w14:textId="77777777" w:rsidR="009A2C15" w:rsidRDefault="009A2C15" w:rsidP="009A2C1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0242A1" w14:textId="4E1121B5" w:rsidR="00F87D81" w:rsidRPr="00F87D81" w:rsidRDefault="00F87D81" w:rsidP="00F87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D81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D81">
        <w:rPr>
          <w:rFonts w:ascii="Times New Roman" w:hAnsi="Times New Roman"/>
          <w:sz w:val="24"/>
          <w:szCs w:val="24"/>
        </w:rPr>
        <w:t>podatki od nieruchomości (nie są ustalane w maksymalnej wysokości),</w:t>
      </w:r>
    </w:p>
    <w:p w14:paraId="23C3118D" w14:textId="768BE11B" w:rsidR="00F87D81" w:rsidRPr="00F87D81" w:rsidRDefault="00F87D81" w:rsidP="00F87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D81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D81">
        <w:rPr>
          <w:rFonts w:ascii="Times New Roman" w:hAnsi="Times New Roman"/>
          <w:sz w:val="24"/>
          <w:szCs w:val="24"/>
        </w:rPr>
        <w:t>prace nad zmianą studium w zakresie wprowadzenia udokumentowanych złóż piasku,</w:t>
      </w:r>
    </w:p>
    <w:p w14:paraId="0D8519C1" w14:textId="2CF223A1" w:rsidR="00F87D81" w:rsidRPr="00F87D81" w:rsidRDefault="00F87D81" w:rsidP="00F87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D81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D81">
        <w:rPr>
          <w:rFonts w:ascii="Times New Roman" w:hAnsi="Times New Roman"/>
          <w:sz w:val="24"/>
          <w:szCs w:val="24"/>
        </w:rPr>
        <w:t>prace nad nowym planem zagospodarowania przestrzennego – dotyczą 100 % powierzchni gminy, plan uwzględnia zarówno tereny mieszkaniowe jak i usługowe,</w:t>
      </w:r>
    </w:p>
    <w:p w14:paraId="4639B82F" w14:textId="1C4055D2" w:rsidR="00F87D81" w:rsidRPr="00F87D81" w:rsidRDefault="00F87D81" w:rsidP="00F87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D81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D81">
        <w:rPr>
          <w:rFonts w:ascii="Times New Roman" w:hAnsi="Times New Roman"/>
          <w:sz w:val="24"/>
          <w:szCs w:val="24"/>
        </w:rPr>
        <w:t>udzielanie pożyczek z budżetu gminy lokalnym przedsiębiorcom, stowarzyszeniom np. frymark,</w:t>
      </w:r>
    </w:p>
    <w:p w14:paraId="551C2CD2" w14:textId="66D460CD" w:rsidR="00562825" w:rsidRDefault="00F87D81" w:rsidP="00F87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D81"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D81">
        <w:rPr>
          <w:rFonts w:ascii="Times New Roman" w:hAnsi="Times New Roman"/>
          <w:sz w:val="24"/>
          <w:szCs w:val="24"/>
        </w:rPr>
        <w:t>inwestowanie w miarę możliwości przez gminę w infrastrukturę drogową, komunalną (wodociągi, kanalizacja).</w:t>
      </w:r>
    </w:p>
    <w:p w14:paraId="64DFD59D" w14:textId="77777777" w:rsidR="00562825" w:rsidRPr="00562825" w:rsidRDefault="00562825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CEBE49" w14:textId="77777777" w:rsidR="00ED2512" w:rsidRDefault="009038BB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A. </w:t>
      </w:r>
      <w:proofErr w:type="spellStart"/>
      <w:r>
        <w:rPr>
          <w:rFonts w:ascii="Times New Roman" w:hAnsi="Times New Roman"/>
          <w:sz w:val="24"/>
          <w:szCs w:val="24"/>
        </w:rPr>
        <w:t>Łuć</w:t>
      </w:r>
      <w:proofErr w:type="spellEnd"/>
      <w:r>
        <w:rPr>
          <w:rFonts w:ascii="Times New Roman" w:hAnsi="Times New Roman"/>
          <w:sz w:val="24"/>
          <w:szCs w:val="24"/>
        </w:rPr>
        <w:t xml:space="preserve"> zapytał o </w:t>
      </w:r>
      <w:r w:rsidR="00064B0E">
        <w:rPr>
          <w:rFonts w:ascii="Times New Roman" w:hAnsi="Times New Roman"/>
          <w:sz w:val="24"/>
          <w:szCs w:val="24"/>
        </w:rPr>
        <w:t xml:space="preserve">aktywność wykazywaną przez podmioty, w których gmina ma udziały </w:t>
      </w:r>
    </w:p>
    <w:p w14:paraId="5955B320" w14:textId="56619CF1" w:rsidR="00064B0E" w:rsidRDefault="00064B0E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realizowanie </w:t>
      </w:r>
      <w:r w:rsidR="007F49E1">
        <w:rPr>
          <w:rFonts w:ascii="Times New Roman" w:hAnsi="Times New Roman"/>
          <w:sz w:val="24"/>
          <w:szCs w:val="24"/>
        </w:rPr>
        <w:t xml:space="preserve">ich </w:t>
      </w:r>
      <w:r>
        <w:rPr>
          <w:rFonts w:ascii="Times New Roman" w:hAnsi="Times New Roman"/>
          <w:sz w:val="24"/>
          <w:szCs w:val="24"/>
        </w:rPr>
        <w:t>zadań, które są ustawowo określone.</w:t>
      </w:r>
    </w:p>
    <w:p w14:paraId="18456888" w14:textId="0C4D78E0" w:rsidR="009038BB" w:rsidRDefault="009038BB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  <w:proofErr w:type="spellStart"/>
      <w:r>
        <w:rPr>
          <w:rFonts w:ascii="Times New Roman" w:hAnsi="Times New Roman"/>
          <w:sz w:val="24"/>
          <w:szCs w:val="24"/>
        </w:rPr>
        <w:t>Łuć</w:t>
      </w:r>
      <w:proofErr w:type="spellEnd"/>
      <w:r>
        <w:rPr>
          <w:rFonts w:ascii="Times New Roman" w:hAnsi="Times New Roman"/>
          <w:sz w:val="24"/>
          <w:szCs w:val="24"/>
        </w:rPr>
        <w:t xml:space="preserve"> podkreślił, </w:t>
      </w:r>
      <w:r w:rsidR="007F49E1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 mimo iż spółka </w:t>
      </w:r>
      <w:proofErr w:type="spellStart"/>
      <w:r>
        <w:rPr>
          <w:rFonts w:ascii="Times New Roman" w:hAnsi="Times New Roman"/>
          <w:sz w:val="24"/>
          <w:szCs w:val="24"/>
        </w:rPr>
        <w:t>Ciepłogaz</w:t>
      </w:r>
      <w:proofErr w:type="spellEnd"/>
      <w:r>
        <w:rPr>
          <w:rFonts w:ascii="Times New Roman" w:hAnsi="Times New Roman"/>
          <w:sz w:val="24"/>
          <w:szCs w:val="24"/>
        </w:rPr>
        <w:t xml:space="preserve"> jest spółką komunalną, jest również spółką </w:t>
      </w:r>
      <w:r w:rsidR="00064B0E">
        <w:rPr>
          <w:rFonts w:ascii="Times New Roman" w:hAnsi="Times New Roman"/>
          <w:sz w:val="24"/>
          <w:szCs w:val="24"/>
        </w:rPr>
        <w:t xml:space="preserve">prawa </w:t>
      </w:r>
      <w:r>
        <w:rPr>
          <w:rFonts w:ascii="Times New Roman" w:hAnsi="Times New Roman"/>
          <w:sz w:val="24"/>
          <w:szCs w:val="24"/>
        </w:rPr>
        <w:t>handlow</w:t>
      </w:r>
      <w:r w:rsidR="00064B0E">
        <w:rPr>
          <w:rFonts w:ascii="Times New Roman" w:hAnsi="Times New Roman"/>
          <w:sz w:val="24"/>
          <w:szCs w:val="24"/>
        </w:rPr>
        <w:t>ego i nie mamy do końca kontroli nad jej działalnością.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33D2D57" w14:textId="7401D2CB" w:rsidR="00064B0E" w:rsidRDefault="00064B0E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Podkreślił, konieczność uzyskania informacji o aktywności spółki </w:t>
      </w:r>
      <w:proofErr w:type="spellStart"/>
      <w:r>
        <w:rPr>
          <w:rFonts w:ascii="Times New Roman" w:hAnsi="Times New Roman"/>
          <w:sz w:val="24"/>
          <w:szCs w:val="24"/>
        </w:rPr>
        <w:t>Ciepłogaz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80E2937" w14:textId="77777777" w:rsidR="00ED2512" w:rsidRDefault="00D350AB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Sekretarz poinformowała, że co roku odbywają się zgromadzenia wspólników, gdzie przedstawiane jest m.in. sprawozdanie finansowe poszczególnym organom czyli, spółdzielni </w:t>
      </w:r>
    </w:p>
    <w:p w14:paraId="05009CDA" w14:textId="0B66F693" w:rsidR="00D350AB" w:rsidRDefault="00D350AB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7F49E1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minie. </w:t>
      </w:r>
    </w:p>
    <w:p w14:paraId="20E7D67E" w14:textId="1B20AD08" w:rsidR="00D350AB" w:rsidRDefault="00D350AB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Sekretarz podkreśliła również fakt, że jesteśmy małą </w:t>
      </w:r>
      <w:r w:rsidR="007F49E1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mina, i nie możemy zaoferować mieszkańcom zbyt wielu możliwości jeżeli chodzi o ulgi, bezpłatne usługi i tym podobne rozwiązania.</w:t>
      </w:r>
    </w:p>
    <w:p w14:paraId="3030DC9E" w14:textId="5D8C6F57" w:rsidR="00D350AB" w:rsidRDefault="00D350AB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98438E" w14:textId="6891B6D5" w:rsidR="00D350AB" w:rsidRDefault="00D350AB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Radny Huczko podkreślił, że jesteśmy ograniczeni terytorialnie, jesteśmy otoczeni </w:t>
      </w:r>
      <w:r w:rsidR="00A01806">
        <w:rPr>
          <w:rFonts w:ascii="Times New Roman" w:hAnsi="Times New Roman"/>
          <w:sz w:val="24"/>
          <w:szCs w:val="24"/>
        </w:rPr>
        <w:t xml:space="preserve">z każdej strony </w:t>
      </w:r>
      <w:r>
        <w:rPr>
          <w:rFonts w:ascii="Times New Roman" w:hAnsi="Times New Roman"/>
          <w:sz w:val="24"/>
          <w:szCs w:val="24"/>
        </w:rPr>
        <w:t>lasami</w:t>
      </w:r>
      <w:r w:rsidR="00A01806">
        <w:rPr>
          <w:rFonts w:ascii="Times New Roman" w:hAnsi="Times New Roman"/>
          <w:sz w:val="24"/>
          <w:szCs w:val="24"/>
        </w:rPr>
        <w:t>. Zwrócił uwagę, że  trudno jest przekształcić tereny leśne na tereny gospodarcze.</w:t>
      </w:r>
    </w:p>
    <w:p w14:paraId="391FF3B4" w14:textId="230690C8" w:rsidR="00A01806" w:rsidRDefault="00A01806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Kiszkis wspomniał o Zakładzie </w:t>
      </w:r>
      <w:proofErr w:type="spellStart"/>
      <w:r>
        <w:rPr>
          <w:rFonts w:ascii="Times New Roman" w:hAnsi="Times New Roman"/>
          <w:sz w:val="24"/>
          <w:szCs w:val="24"/>
        </w:rPr>
        <w:t>Nitroerg</w:t>
      </w:r>
      <w:proofErr w:type="spellEnd"/>
      <w:r>
        <w:rPr>
          <w:rFonts w:ascii="Times New Roman" w:hAnsi="Times New Roman"/>
          <w:sz w:val="24"/>
          <w:szCs w:val="24"/>
        </w:rPr>
        <w:t xml:space="preserve"> i braku współpracy z </w:t>
      </w:r>
      <w:r w:rsidR="007F49E1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miną.</w:t>
      </w:r>
    </w:p>
    <w:p w14:paraId="25269CAD" w14:textId="436EB10B" w:rsidR="00A01806" w:rsidRDefault="00A01806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poinformowała, że trudno jej ocenić sytuację.</w:t>
      </w:r>
    </w:p>
    <w:p w14:paraId="088AD59B" w14:textId="60DE966E" w:rsidR="00562825" w:rsidRDefault="00562825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Huczko zwrócił uwagę na to, że porażką był</w:t>
      </w:r>
      <w:r w:rsidR="007F49E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sprzedaż Ośrodka zdrowia, Kasyna. Powiedział, że nie mamy obiektów, które możemy zaoferować przedsiębiorcom na działalność gospodarczą. </w:t>
      </w:r>
      <w:r w:rsidR="007C1F22">
        <w:rPr>
          <w:rFonts w:ascii="Times New Roman" w:hAnsi="Times New Roman"/>
          <w:sz w:val="24"/>
          <w:szCs w:val="24"/>
        </w:rPr>
        <w:t>Podkreślił</w:t>
      </w:r>
      <w:r w:rsidR="007F49E1">
        <w:rPr>
          <w:rFonts w:ascii="Times New Roman" w:hAnsi="Times New Roman"/>
          <w:sz w:val="24"/>
          <w:szCs w:val="24"/>
        </w:rPr>
        <w:t>, że c</w:t>
      </w:r>
      <w:r>
        <w:rPr>
          <w:rFonts w:ascii="Times New Roman" w:hAnsi="Times New Roman"/>
          <w:sz w:val="24"/>
          <w:szCs w:val="24"/>
        </w:rPr>
        <w:t xml:space="preserve">entrum </w:t>
      </w:r>
      <w:r w:rsidR="007F49E1">
        <w:rPr>
          <w:rFonts w:ascii="Times New Roman" w:hAnsi="Times New Roman"/>
          <w:sz w:val="24"/>
          <w:szCs w:val="24"/>
        </w:rPr>
        <w:t xml:space="preserve">Krupskiego Młyna </w:t>
      </w:r>
      <w:r>
        <w:rPr>
          <w:rFonts w:ascii="Times New Roman" w:hAnsi="Times New Roman"/>
          <w:sz w:val="24"/>
          <w:szCs w:val="24"/>
        </w:rPr>
        <w:t>jest martwe.</w:t>
      </w:r>
    </w:p>
    <w:p w14:paraId="31BAA1EB" w14:textId="7A12E0BE" w:rsidR="00562825" w:rsidRDefault="00562825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44CAC4" w14:textId="55FF4755" w:rsidR="00562825" w:rsidRDefault="00562825" w:rsidP="00ED251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Zarządzanie mieniem gminy.</w:t>
      </w:r>
    </w:p>
    <w:p w14:paraId="3D6073C7" w14:textId="38466259" w:rsidR="0077578C" w:rsidRDefault="0077578C" w:rsidP="0077578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ACEA7D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Zarzadzanie nieruchomościami stanowiącymi wyłączną własność Gminy Krupski Młyn prowadzone jest samodzielnie przez Gminę Krupski Młyn poprzez referat gospodarki komunalnej i mieszkaniowej Urzędu Gminy w Krupskim Młynie.</w:t>
      </w:r>
    </w:p>
    <w:p w14:paraId="2EAC9634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Obecnie w wyłącznym posiadaniu gminy znajduje się: 9 nieruchomości z lokalami mieszkalnymi,  w których usytuowanych jest 106 lokali mieszkalnych, tj.</w:t>
      </w:r>
    </w:p>
    <w:p w14:paraId="2E0B05BC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Krupski Młyn, ulica Mickiewicza 1,</w:t>
      </w:r>
    </w:p>
    <w:p w14:paraId="77E7C3A7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Krupski Młyn, ulica Główna 4A,</w:t>
      </w:r>
    </w:p>
    <w:p w14:paraId="1149CD04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Krupski Młyn, ulica Główna 9,</w:t>
      </w:r>
    </w:p>
    <w:p w14:paraId="574AC2EE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Krupski Młyn, ulica Dąbrowskiego 2,</w:t>
      </w:r>
    </w:p>
    <w:p w14:paraId="6A25124E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Krupski Młyn, ulica Krasickiego 7,</w:t>
      </w:r>
    </w:p>
    <w:p w14:paraId="2B3C1F1E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Ziętek</w:t>
      </w:r>
      <w:proofErr w:type="spellEnd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 xml:space="preserve"> blok 1,</w:t>
      </w:r>
    </w:p>
    <w:p w14:paraId="3C828123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Ziętek</w:t>
      </w:r>
      <w:proofErr w:type="spellEnd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 xml:space="preserve"> blok 3,</w:t>
      </w:r>
    </w:p>
    <w:p w14:paraId="75A1013D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Ziętek</w:t>
      </w:r>
      <w:proofErr w:type="spellEnd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 xml:space="preserve"> blok 5,</w:t>
      </w:r>
    </w:p>
    <w:p w14:paraId="3CB98615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Ziętek</w:t>
      </w:r>
      <w:proofErr w:type="spellEnd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 xml:space="preserve"> blok 7.</w:t>
      </w:r>
    </w:p>
    <w:p w14:paraId="3459B676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0B996BE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Zarządzanie nieruchomościami wspólnymi z udziałem własności Gminy Krupski Młyn (wspólnotami mieszkaniowymi) wykonywane jest przez Zarządców/Administratorów, którymi są wyspecjalizowane podmioty zajmujące się zarządzaniem mieniem lub też osoby fizyczne, które zostały wyłonione do wykonywania zadań zarządzania nieruchomością wspólną przez właścicieli danej nieruchomości, spośród własnego grona.  </w:t>
      </w:r>
    </w:p>
    <w:p w14:paraId="1AD8FAFA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 xml:space="preserve">Obecnie z udziałem własności gminy występuje 28 wspólnot mieszkaniowych, w których znajduje się łącznie 359 lokali mieszkalnych, w tym:  </w:t>
      </w:r>
    </w:p>
    <w:p w14:paraId="1120F75B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 xml:space="preserve">- 154 lokali to lokale komunalne  </w:t>
      </w:r>
    </w:p>
    <w:p w14:paraId="38BE09D1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 xml:space="preserve">- 205 to lokale wykupione, tj. </w:t>
      </w:r>
    </w:p>
    <w:p w14:paraId="6D8B73C2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Krupski Młyn, ulica Buczka 2,</w:t>
      </w:r>
    </w:p>
    <w:p w14:paraId="19E4DBB4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Krupski Młyn, ulica Buczka 3,</w:t>
      </w:r>
    </w:p>
    <w:p w14:paraId="7BCD568A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Krupski Młyn, ulica Buczka 5,</w:t>
      </w:r>
    </w:p>
    <w:p w14:paraId="0F7DD749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Krupski Młyn, ulica Buczka 4,</w:t>
      </w:r>
    </w:p>
    <w:p w14:paraId="69B8B567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Krupski Młyn, ulica Buczka 6,</w:t>
      </w:r>
    </w:p>
    <w:p w14:paraId="6E141EDC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Krupski Młyn, ulica Buczka 8,</w:t>
      </w:r>
    </w:p>
    <w:p w14:paraId="14F0D416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Krupski Młyn, ulica 1-go Maja 5,</w:t>
      </w:r>
    </w:p>
    <w:p w14:paraId="760514B3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Krupski Młyn, ulica Główna 12,</w:t>
      </w:r>
    </w:p>
    <w:p w14:paraId="3BF80685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Krupski Młyn, ulica Mickiewicza 7,</w:t>
      </w:r>
    </w:p>
    <w:p w14:paraId="351F00F2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Krupski Młyn, ulica Mickiewicza 7 A,</w:t>
      </w:r>
    </w:p>
    <w:p w14:paraId="01741B96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Krupski Młyn, ulica Świerczewskiego 2,</w:t>
      </w:r>
    </w:p>
    <w:p w14:paraId="5E52EA89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Krupski Młyn, ulica Kasprowicza 1-7,</w:t>
      </w:r>
    </w:p>
    <w:p w14:paraId="2DFC6795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Krupski Młyn, ulica Kasprowicza 9-15,</w:t>
      </w:r>
    </w:p>
    <w:p w14:paraId="471E8DF4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Krupski Młyn, ulica Kasprowicza 17-23,</w:t>
      </w:r>
    </w:p>
    <w:p w14:paraId="7A38A6C6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Krupski Młyn, ulica Zawadzkiego 1,</w:t>
      </w:r>
    </w:p>
    <w:p w14:paraId="6A62F1AA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Krupski Młyn, ulica Zawadzkiego 4,</w:t>
      </w:r>
    </w:p>
    <w:p w14:paraId="70DDEAC9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Krupski Młyn, ulica Zawadzkiego 7,</w:t>
      </w:r>
    </w:p>
    <w:p w14:paraId="0C850DAB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Krupski Młyn, ulica Sienkiewicza 4,</w:t>
      </w:r>
    </w:p>
    <w:p w14:paraId="676A1B48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Krupski Młyn, ulica Powstańców Śląskich 2,</w:t>
      </w:r>
    </w:p>
    <w:p w14:paraId="6CA581E7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Krupski Młyn, ulica Powstańców Śląskich 3,</w:t>
      </w:r>
    </w:p>
    <w:p w14:paraId="24757893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Ziętek</w:t>
      </w:r>
      <w:proofErr w:type="spellEnd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 xml:space="preserve"> blok 2,</w:t>
      </w:r>
    </w:p>
    <w:p w14:paraId="499F6A68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Ziętek</w:t>
      </w:r>
      <w:proofErr w:type="spellEnd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 xml:space="preserve"> blok 4,</w:t>
      </w:r>
    </w:p>
    <w:p w14:paraId="03C1EACE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Ziętek</w:t>
      </w:r>
      <w:proofErr w:type="spellEnd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 xml:space="preserve"> blok 6,</w:t>
      </w:r>
    </w:p>
    <w:p w14:paraId="41599E34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Ziętek</w:t>
      </w:r>
      <w:proofErr w:type="spellEnd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 xml:space="preserve"> blok 8,</w:t>
      </w:r>
    </w:p>
    <w:p w14:paraId="261701AA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Ziętek</w:t>
      </w:r>
      <w:proofErr w:type="spellEnd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 xml:space="preserve"> blok 11,</w:t>
      </w:r>
    </w:p>
    <w:p w14:paraId="5BA7A941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Ziętek</w:t>
      </w:r>
      <w:proofErr w:type="spellEnd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 xml:space="preserve"> blok 13,</w:t>
      </w:r>
    </w:p>
    <w:p w14:paraId="4A14FBED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Ziętek</w:t>
      </w:r>
      <w:proofErr w:type="spellEnd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 xml:space="preserve"> blok 16,</w:t>
      </w:r>
    </w:p>
    <w:p w14:paraId="2211A0B8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Ziętek</w:t>
      </w:r>
      <w:proofErr w:type="spellEnd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 xml:space="preserve"> blok 17.</w:t>
      </w:r>
    </w:p>
    <w:p w14:paraId="194F82B8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A569873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 xml:space="preserve">Gmina posiada również lokale użytkowe znajdujące się w części w budynkach mieszkalnych, w części stanowiące wolnostojące obiekty przeznaczone do użytkowania dla prowadzonej działalności gospodarczej, również jako pomieszczenia gospodarcze, magazynowe lub  kotłownie lokalne. </w:t>
      </w:r>
    </w:p>
    <w:p w14:paraId="072331D2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posiadamy 20 lokali użytkowych. </w:t>
      </w:r>
    </w:p>
    <w:p w14:paraId="6C3B080C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FB0AE7E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W gminnym  zasobie lokalowym obecnie jest 15 wolnych lokali, w tym:</w:t>
      </w:r>
    </w:p>
    <w:p w14:paraId="2822F49D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ul. Mickiewicza 1 – 4 lokale,</w:t>
      </w:r>
    </w:p>
    <w:p w14:paraId="600EE088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ul. Krasickiego 7 – 4 lokale socjalne,</w:t>
      </w:r>
    </w:p>
    <w:p w14:paraId="35C8B5C5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Ziętek</w:t>
      </w:r>
      <w:proofErr w:type="spellEnd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bl.</w:t>
      </w:r>
      <w:proofErr w:type="spellEnd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 xml:space="preserve"> 1 – 7 lokali socjalnych </w:t>
      </w:r>
    </w:p>
    <w:p w14:paraId="6FF223C6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 xml:space="preserve">oraz 2 lokale w budynkach wspólnot mieszkaniowych do bieżącej oceny co do decyzji                    w zakresie nowego najmu lub sprzedaży, tj. </w:t>
      </w:r>
    </w:p>
    <w:p w14:paraId="375361A2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 xml:space="preserve">ul. Buczka 2/5 oraz </w:t>
      </w:r>
      <w:proofErr w:type="spellStart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Ziętek</w:t>
      </w:r>
      <w:proofErr w:type="spellEnd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bl.</w:t>
      </w:r>
      <w:proofErr w:type="spellEnd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 xml:space="preserve"> 6b/2.</w:t>
      </w:r>
    </w:p>
    <w:p w14:paraId="14D563B0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5E16A0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Administratorzy wspólnot mieszkaniowych działających na terenie gminy: Przedsiębiorstwo Energetyki Cieplnej „</w:t>
      </w:r>
      <w:proofErr w:type="spellStart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Ciepłogaz</w:t>
      </w:r>
      <w:proofErr w:type="spellEnd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” Sp. z o.o., z siedzibą w Krupskim Młynie, Zarządzanie Nieruchomościami Dom 2 z siedzibą w Lublińcu, Zarządzanie Nieruchomościami Wanda Karaś z siedzibą w Krupskim Młynie oraz osoby fizyczne                      w poszczególnych wspólnotach mieszkaniowych.</w:t>
      </w:r>
    </w:p>
    <w:p w14:paraId="0996E11A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466846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1B50B9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F49676" w14:textId="77777777" w:rsidR="0077578C" w:rsidRPr="0077578C" w:rsidRDefault="0077578C" w:rsidP="007757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Dzierżawa gruntów stanowiących własność gminy prowadzona jest samodzielnie przez Gminę Krupski Młyn poprzez referat inwestycji, budownictwa, geodezji, rolnictwa, leśnictwa, gospodarki gruntami i ochrony środowiska.</w:t>
      </w:r>
    </w:p>
    <w:p w14:paraId="403CEAC2" w14:textId="77777777" w:rsidR="0077578C" w:rsidRPr="0077578C" w:rsidRDefault="0077578C" w:rsidP="0077578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C06EFA9" w14:textId="77777777" w:rsidR="0077578C" w:rsidRPr="0077578C" w:rsidRDefault="0077578C" w:rsidP="0077578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dzierżawa terenów przeznaczonych pod uprawy ogrodowe –</w:t>
      </w:r>
    </w:p>
    <w:p w14:paraId="312528C5" w14:textId="77777777" w:rsidR="0077578C" w:rsidRPr="0077578C" w:rsidRDefault="0077578C" w:rsidP="0077578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999E980" w14:textId="77777777" w:rsidR="0077578C" w:rsidRPr="0077578C" w:rsidRDefault="0077578C" w:rsidP="0077578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7578C">
        <w:rPr>
          <w:rFonts w:ascii="Times New Roman" w:hAnsi="Times New Roman"/>
          <w:sz w:val="24"/>
          <w:szCs w:val="24"/>
        </w:rPr>
        <w:t>rejon I - ul. Główna - 12 umów,</w:t>
      </w:r>
    </w:p>
    <w:p w14:paraId="209FCED6" w14:textId="77777777" w:rsidR="0077578C" w:rsidRPr="0077578C" w:rsidRDefault="0077578C" w:rsidP="0077578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7578C">
        <w:rPr>
          <w:rFonts w:ascii="Times New Roman" w:hAnsi="Times New Roman"/>
          <w:sz w:val="24"/>
          <w:szCs w:val="24"/>
        </w:rPr>
        <w:t>rejon II - ul. Główna - 45 umów,</w:t>
      </w:r>
    </w:p>
    <w:p w14:paraId="2DCE9A9F" w14:textId="77777777" w:rsidR="0077578C" w:rsidRPr="0077578C" w:rsidRDefault="0077578C" w:rsidP="0077578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7578C">
        <w:rPr>
          <w:rFonts w:ascii="Times New Roman" w:hAnsi="Times New Roman"/>
          <w:sz w:val="24"/>
          <w:szCs w:val="24"/>
        </w:rPr>
        <w:t>rejon IV - Potępa - 94 umowy,</w:t>
      </w:r>
    </w:p>
    <w:p w14:paraId="6A0E860C" w14:textId="77777777" w:rsidR="0077578C" w:rsidRPr="0077578C" w:rsidRDefault="0077578C" w:rsidP="0077578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7578C">
        <w:rPr>
          <w:rFonts w:ascii="Times New Roman" w:hAnsi="Times New Roman"/>
          <w:sz w:val="24"/>
          <w:szCs w:val="24"/>
        </w:rPr>
        <w:t xml:space="preserve">rejon V - </w:t>
      </w:r>
      <w:proofErr w:type="spellStart"/>
      <w:r w:rsidRPr="0077578C">
        <w:rPr>
          <w:rFonts w:ascii="Times New Roman" w:hAnsi="Times New Roman"/>
          <w:sz w:val="24"/>
          <w:szCs w:val="24"/>
        </w:rPr>
        <w:t>Ziętek</w:t>
      </w:r>
      <w:proofErr w:type="spellEnd"/>
      <w:r w:rsidRPr="0077578C">
        <w:rPr>
          <w:rFonts w:ascii="Times New Roman" w:hAnsi="Times New Roman"/>
          <w:sz w:val="24"/>
          <w:szCs w:val="24"/>
        </w:rPr>
        <w:t xml:space="preserve"> - 55 umów (+ 3 wolne działki),</w:t>
      </w:r>
    </w:p>
    <w:p w14:paraId="4A3974B8" w14:textId="77777777" w:rsidR="0077578C" w:rsidRPr="0077578C" w:rsidRDefault="0077578C" w:rsidP="0077578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7578C">
        <w:rPr>
          <w:rFonts w:ascii="Times New Roman" w:hAnsi="Times New Roman"/>
          <w:sz w:val="24"/>
          <w:szCs w:val="24"/>
        </w:rPr>
        <w:t xml:space="preserve">rejon </w:t>
      </w:r>
      <w:proofErr w:type="spellStart"/>
      <w:r w:rsidRPr="0077578C">
        <w:rPr>
          <w:rFonts w:ascii="Times New Roman" w:hAnsi="Times New Roman"/>
          <w:sz w:val="24"/>
          <w:szCs w:val="24"/>
        </w:rPr>
        <w:t>Va</w:t>
      </w:r>
      <w:proofErr w:type="spellEnd"/>
      <w:r w:rsidRPr="0077578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7578C">
        <w:rPr>
          <w:rFonts w:ascii="Times New Roman" w:hAnsi="Times New Roman"/>
          <w:sz w:val="24"/>
          <w:szCs w:val="24"/>
        </w:rPr>
        <w:t>Ziętek</w:t>
      </w:r>
      <w:proofErr w:type="spellEnd"/>
      <w:r w:rsidRPr="0077578C">
        <w:rPr>
          <w:rFonts w:ascii="Times New Roman" w:hAnsi="Times New Roman"/>
          <w:sz w:val="24"/>
          <w:szCs w:val="24"/>
        </w:rPr>
        <w:t xml:space="preserve"> - 11 umów (+ 1 wolna działka),</w:t>
      </w:r>
    </w:p>
    <w:p w14:paraId="193F8213" w14:textId="77777777" w:rsidR="0077578C" w:rsidRPr="0077578C" w:rsidRDefault="0077578C" w:rsidP="0077578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7578C">
        <w:rPr>
          <w:rFonts w:ascii="Times New Roman" w:hAnsi="Times New Roman"/>
          <w:sz w:val="24"/>
          <w:szCs w:val="24"/>
        </w:rPr>
        <w:t xml:space="preserve">rejon </w:t>
      </w:r>
      <w:proofErr w:type="spellStart"/>
      <w:r w:rsidRPr="0077578C">
        <w:rPr>
          <w:rFonts w:ascii="Times New Roman" w:hAnsi="Times New Roman"/>
          <w:sz w:val="24"/>
          <w:szCs w:val="24"/>
        </w:rPr>
        <w:t>Vb</w:t>
      </w:r>
      <w:proofErr w:type="spellEnd"/>
      <w:r w:rsidRPr="0077578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7578C">
        <w:rPr>
          <w:rFonts w:ascii="Times New Roman" w:hAnsi="Times New Roman"/>
          <w:sz w:val="24"/>
          <w:szCs w:val="24"/>
        </w:rPr>
        <w:t>Kanol</w:t>
      </w:r>
      <w:proofErr w:type="spellEnd"/>
      <w:r w:rsidRPr="0077578C">
        <w:rPr>
          <w:rFonts w:ascii="Times New Roman" w:hAnsi="Times New Roman"/>
          <w:sz w:val="24"/>
          <w:szCs w:val="24"/>
        </w:rPr>
        <w:t xml:space="preserve"> - 11 umów,</w:t>
      </w:r>
    </w:p>
    <w:p w14:paraId="346DD477" w14:textId="77777777" w:rsidR="0077578C" w:rsidRPr="0077578C" w:rsidRDefault="0077578C" w:rsidP="0077578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7578C">
        <w:rPr>
          <w:rFonts w:ascii="Times New Roman" w:hAnsi="Times New Roman"/>
          <w:sz w:val="24"/>
          <w:szCs w:val="24"/>
        </w:rPr>
        <w:t>rejon VI - ul. Powstańców Śl. - 8 umów,</w:t>
      </w:r>
    </w:p>
    <w:p w14:paraId="747CB098" w14:textId="77777777" w:rsidR="0077578C" w:rsidRPr="0077578C" w:rsidRDefault="0077578C" w:rsidP="0077578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7578C">
        <w:rPr>
          <w:rFonts w:ascii="Times New Roman" w:hAnsi="Times New Roman"/>
          <w:sz w:val="24"/>
          <w:szCs w:val="24"/>
        </w:rPr>
        <w:t>rejon VII - ul. Powstańców Śl. /Sienkiewicza - 10 umów</w:t>
      </w:r>
    </w:p>
    <w:p w14:paraId="6E8FAF7A" w14:textId="77777777" w:rsidR="0077578C" w:rsidRPr="0077578C" w:rsidRDefault="0077578C" w:rsidP="0077578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7578C">
        <w:rPr>
          <w:rFonts w:ascii="Times New Roman" w:hAnsi="Times New Roman"/>
          <w:sz w:val="24"/>
          <w:szCs w:val="24"/>
        </w:rPr>
        <w:t>rejon X - ul. 1 Maja - 4 umowy,</w:t>
      </w:r>
    </w:p>
    <w:p w14:paraId="194BC9B1" w14:textId="77777777" w:rsidR="0077578C" w:rsidRPr="0077578C" w:rsidRDefault="0077578C" w:rsidP="0077578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7578C">
        <w:rPr>
          <w:rFonts w:ascii="Times New Roman" w:hAnsi="Times New Roman"/>
          <w:sz w:val="24"/>
          <w:szCs w:val="24"/>
        </w:rPr>
        <w:t>rejon XIV - ul. Główna, Mickiewicza - 7 umów,</w:t>
      </w:r>
    </w:p>
    <w:p w14:paraId="0B855436" w14:textId="77777777" w:rsidR="0077578C" w:rsidRPr="0077578C" w:rsidRDefault="0077578C" w:rsidP="0077578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7578C">
        <w:rPr>
          <w:rFonts w:ascii="Times New Roman" w:hAnsi="Times New Roman"/>
          <w:sz w:val="24"/>
          <w:szCs w:val="24"/>
        </w:rPr>
        <w:t>rejon XV - ul. Buczka - 4 umowy.</w:t>
      </w:r>
    </w:p>
    <w:p w14:paraId="14FC44FB" w14:textId="77777777" w:rsidR="0077578C" w:rsidRPr="0077578C" w:rsidRDefault="0077578C" w:rsidP="0077578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CEF0EDA" w14:textId="77777777" w:rsidR="0077578C" w:rsidRPr="0077578C" w:rsidRDefault="0077578C" w:rsidP="0077578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dzierżawa innych terenów – </w:t>
      </w:r>
    </w:p>
    <w:p w14:paraId="6A19877A" w14:textId="77777777" w:rsidR="0077578C" w:rsidRPr="0077578C" w:rsidRDefault="0077578C" w:rsidP="0077578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578C">
        <w:rPr>
          <w:rFonts w:ascii="Times New Roman" w:hAnsi="Times New Roman"/>
          <w:sz w:val="24"/>
          <w:szCs w:val="24"/>
        </w:rPr>
        <w:t>ul. Krasickiego - 1 umowa,</w:t>
      </w:r>
    </w:p>
    <w:p w14:paraId="706F3BB1" w14:textId="77777777" w:rsidR="0077578C" w:rsidRPr="0077578C" w:rsidRDefault="0077578C" w:rsidP="0077578C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77578C">
        <w:rPr>
          <w:rFonts w:ascii="Times New Roman" w:hAnsi="Times New Roman"/>
          <w:sz w:val="24"/>
          <w:szCs w:val="24"/>
        </w:rPr>
        <w:t>ul. Miarki - 2 umowy,</w:t>
      </w:r>
    </w:p>
    <w:p w14:paraId="7651F679" w14:textId="77777777" w:rsidR="0077578C" w:rsidRPr="0077578C" w:rsidRDefault="0077578C" w:rsidP="0077578C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77578C">
        <w:rPr>
          <w:rFonts w:ascii="Times New Roman" w:hAnsi="Times New Roman"/>
          <w:sz w:val="24"/>
          <w:szCs w:val="24"/>
        </w:rPr>
        <w:t>ul. Tarnogórska - 1 umowa,</w:t>
      </w:r>
    </w:p>
    <w:p w14:paraId="416985DB" w14:textId="77777777" w:rsidR="0077578C" w:rsidRPr="0077578C" w:rsidRDefault="0077578C" w:rsidP="0077578C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77578C">
        <w:rPr>
          <w:rFonts w:ascii="Times New Roman" w:hAnsi="Times New Roman"/>
          <w:sz w:val="24"/>
          <w:szCs w:val="24"/>
        </w:rPr>
        <w:t>ul. Główna - 2 umowy,</w:t>
      </w:r>
    </w:p>
    <w:p w14:paraId="0840ECD1" w14:textId="77777777" w:rsidR="0077578C" w:rsidRPr="0077578C" w:rsidRDefault="0077578C" w:rsidP="0077578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DC9C1A0" w14:textId="77777777" w:rsidR="0077578C" w:rsidRPr="0077578C" w:rsidRDefault="0077578C" w:rsidP="0077578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użytkowanie wieczyste:</w:t>
      </w:r>
    </w:p>
    <w:p w14:paraId="0015FDB5" w14:textId="77777777" w:rsidR="0077578C" w:rsidRPr="0077578C" w:rsidRDefault="0077578C" w:rsidP="0077578C">
      <w:pPr>
        <w:spacing w:before="100" w:beforeAutospacing="1" w:after="119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Opłaty </w:t>
      </w:r>
      <w:proofErr w:type="spellStart"/>
      <w:r w:rsidRPr="0077578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przekształceniowe</w:t>
      </w:r>
      <w:proofErr w:type="spellEnd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 xml:space="preserve">: uiszczane są przez 28 podmiotów, w tym osoby prawne SM "Chemik". Opłata </w:t>
      </w:r>
      <w:proofErr w:type="spellStart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>przekształceniowa</w:t>
      </w:r>
      <w:proofErr w:type="spellEnd"/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 xml:space="preserve"> dotyczy przekształcenia prawa użytkowania wieczystego w prawo własności.</w:t>
      </w:r>
    </w:p>
    <w:p w14:paraId="66B2AF6A" w14:textId="77777777" w:rsidR="0077578C" w:rsidRPr="0077578C" w:rsidRDefault="0077578C" w:rsidP="0077578C">
      <w:pPr>
        <w:spacing w:before="100" w:beforeAutospacing="1" w:after="119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78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Opłaty z tytułu użytkowania wieczystego:</w:t>
      </w:r>
      <w:r w:rsidRPr="0077578C">
        <w:rPr>
          <w:rFonts w:ascii="Times New Roman" w:eastAsia="Times New Roman" w:hAnsi="Times New Roman"/>
          <w:sz w:val="24"/>
          <w:szCs w:val="24"/>
          <w:lang w:eastAsia="pl-PL"/>
        </w:rPr>
        <w:t xml:space="preserve"> uiszczane są przez 17 podmiotów, w tym osoby prawne wraz z SM "Chemik".</w:t>
      </w:r>
    </w:p>
    <w:p w14:paraId="78352F48" w14:textId="09D8FE5B" w:rsidR="00562825" w:rsidRDefault="00562825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A2A36D" w14:textId="73A3BB30" w:rsidR="00562825" w:rsidRDefault="00562825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Sekretarz </w:t>
      </w:r>
      <w:r w:rsidR="007F49E1">
        <w:rPr>
          <w:rFonts w:ascii="Times New Roman" w:hAnsi="Times New Roman"/>
          <w:sz w:val="24"/>
          <w:szCs w:val="24"/>
        </w:rPr>
        <w:t>poinformowała</w:t>
      </w:r>
      <w:r>
        <w:rPr>
          <w:rFonts w:ascii="Times New Roman" w:hAnsi="Times New Roman"/>
          <w:sz w:val="24"/>
          <w:szCs w:val="24"/>
        </w:rPr>
        <w:t xml:space="preserve">, </w:t>
      </w:r>
      <w:r w:rsidR="007F49E1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 jest coraz mniej chętnych na lokale </w:t>
      </w:r>
      <w:r w:rsidR="00F87D81">
        <w:rPr>
          <w:rFonts w:ascii="Times New Roman" w:hAnsi="Times New Roman"/>
          <w:sz w:val="24"/>
          <w:szCs w:val="24"/>
        </w:rPr>
        <w:t>komunalne</w:t>
      </w:r>
      <w:r>
        <w:rPr>
          <w:rFonts w:ascii="Times New Roman" w:hAnsi="Times New Roman"/>
          <w:sz w:val="24"/>
          <w:szCs w:val="24"/>
        </w:rPr>
        <w:t>. Podkreślił</w:t>
      </w:r>
      <w:r w:rsidR="007F49E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również, że zostały zaostrzone przepisy jeżeli chodzi o kryteria dochodowe.</w:t>
      </w:r>
      <w:r w:rsidR="003731DC">
        <w:rPr>
          <w:rFonts w:ascii="Times New Roman" w:hAnsi="Times New Roman"/>
          <w:sz w:val="24"/>
          <w:szCs w:val="24"/>
        </w:rPr>
        <w:t xml:space="preserve"> Nie wszyscy mają prawo, żeby się starać o mieszkanie </w:t>
      </w:r>
      <w:r w:rsidR="00F87D81">
        <w:rPr>
          <w:rFonts w:ascii="Times New Roman" w:hAnsi="Times New Roman"/>
          <w:sz w:val="24"/>
          <w:szCs w:val="24"/>
        </w:rPr>
        <w:t>komunalne</w:t>
      </w:r>
      <w:r w:rsidR="003731DC">
        <w:rPr>
          <w:rFonts w:ascii="Times New Roman" w:hAnsi="Times New Roman"/>
          <w:sz w:val="24"/>
          <w:szCs w:val="24"/>
        </w:rPr>
        <w:t xml:space="preserve">. </w:t>
      </w:r>
    </w:p>
    <w:p w14:paraId="1727C2FD" w14:textId="063F9E2F" w:rsidR="003731DC" w:rsidRDefault="003731DC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Adam </w:t>
      </w:r>
      <w:proofErr w:type="spellStart"/>
      <w:r>
        <w:rPr>
          <w:rFonts w:ascii="Times New Roman" w:hAnsi="Times New Roman"/>
          <w:sz w:val="24"/>
          <w:szCs w:val="24"/>
        </w:rPr>
        <w:t>Łuć</w:t>
      </w:r>
      <w:proofErr w:type="spellEnd"/>
      <w:r>
        <w:rPr>
          <w:rFonts w:ascii="Times New Roman" w:hAnsi="Times New Roman"/>
          <w:sz w:val="24"/>
          <w:szCs w:val="24"/>
        </w:rPr>
        <w:t xml:space="preserve"> zapytał o jednostki organizacyjne, których organem założycielskim jest </w:t>
      </w:r>
      <w:r w:rsidR="007F49E1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mina.</w:t>
      </w:r>
    </w:p>
    <w:p w14:paraId="6E195EB2" w14:textId="77777777" w:rsidR="00ED2512" w:rsidRDefault="003731DC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Sekretarz wymieniła jednostki organizacyjne </w:t>
      </w:r>
      <w:r w:rsidR="007F49E1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miny: </w:t>
      </w:r>
      <w:proofErr w:type="spellStart"/>
      <w:r>
        <w:rPr>
          <w:rFonts w:ascii="Times New Roman" w:hAnsi="Times New Roman"/>
          <w:sz w:val="24"/>
          <w:szCs w:val="24"/>
        </w:rPr>
        <w:t>Gops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Goksir</w:t>
      </w:r>
      <w:proofErr w:type="spellEnd"/>
      <w:r>
        <w:rPr>
          <w:rFonts w:ascii="Times New Roman" w:hAnsi="Times New Roman"/>
          <w:sz w:val="24"/>
          <w:szCs w:val="24"/>
        </w:rPr>
        <w:t xml:space="preserve">, GBP, GZO oraz szkoły </w:t>
      </w:r>
    </w:p>
    <w:p w14:paraId="513AB838" w14:textId="224FE538" w:rsidR="003731DC" w:rsidRDefault="003731DC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przedszkola.</w:t>
      </w:r>
    </w:p>
    <w:p w14:paraId="3257A886" w14:textId="73C44986" w:rsidR="003731DC" w:rsidRDefault="003731DC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</w:t>
      </w:r>
      <w:proofErr w:type="spellStart"/>
      <w:r>
        <w:rPr>
          <w:rFonts w:ascii="Times New Roman" w:hAnsi="Times New Roman"/>
          <w:sz w:val="24"/>
          <w:szCs w:val="24"/>
        </w:rPr>
        <w:t>Łuc</w:t>
      </w:r>
      <w:proofErr w:type="spellEnd"/>
      <w:r>
        <w:rPr>
          <w:rFonts w:ascii="Times New Roman" w:hAnsi="Times New Roman"/>
          <w:sz w:val="24"/>
          <w:szCs w:val="24"/>
        </w:rPr>
        <w:t xml:space="preserve"> zapytał o zarządzanie Halą Sportową. </w:t>
      </w:r>
    </w:p>
    <w:p w14:paraId="4C4591CA" w14:textId="20196AFD" w:rsidR="003731DC" w:rsidRDefault="003731DC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Sekretarz odpowiedziała, że mieniem </w:t>
      </w:r>
      <w:r w:rsidR="007F49E1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miny</w:t>
      </w:r>
      <w:r w:rsidR="007F49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jakim </w:t>
      </w:r>
      <w:r w:rsidR="007F49E1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est Hala Sportowa zarządza </w:t>
      </w:r>
      <w:proofErr w:type="spellStart"/>
      <w:r>
        <w:rPr>
          <w:rFonts w:ascii="Times New Roman" w:hAnsi="Times New Roman"/>
          <w:sz w:val="24"/>
          <w:szCs w:val="24"/>
        </w:rPr>
        <w:t>Goksir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7F49E1">
        <w:rPr>
          <w:rFonts w:ascii="Times New Roman" w:hAnsi="Times New Roman"/>
          <w:sz w:val="24"/>
          <w:szCs w:val="24"/>
        </w:rPr>
        <w:t>na podstawie</w:t>
      </w:r>
      <w:r>
        <w:rPr>
          <w:rFonts w:ascii="Times New Roman" w:hAnsi="Times New Roman"/>
          <w:sz w:val="24"/>
          <w:szCs w:val="24"/>
        </w:rPr>
        <w:t xml:space="preserve"> umow</w:t>
      </w:r>
      <w:r w:rsidR="007F49E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użyczenia. Sekretarz wspomniała, że jednostki oświatowe muszą mieć trwały zarząd, co jest jedyną form</w:t>
      </w:r>
      <w:r w:rsidR="00F87D81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władania nieruchomości</w:t>
      </w:r>
      <w:r w:rsidR="007F49E1">
        <w:rPr>
          <w:rFonts w:ascii="Times New Roman" w:hAnsi="Times New Roman"/>
          <w:sz w:val="24"/>
          <w:szCs w:val="24"/>
        </w:rPr>
        <w:t>ami</w:t>
      </w:r>
      <w:r>
        <w:rPr>
          <w:rFonts w:ascii="Times New Roman" w:hAnsi="Times New Roman"/>
          <w:sz w:val="24"/>
          <w:szCs w:val="24"/>
        </w:rPr>
        <w:t xml:space="preserve">. </w:t>
      </w:r>
      <w:r w:rsidR="002A173C">
        <w:rPr>
          <w:rFonts w:ascii="Times New Roman" w:hAnsi="Times New Roman"/>
          <w:sz w:val="24"/>
          <w:szCs w:val="24"/>
        </w:rPr>
        <w:t>Na podstawie umowy użyczenia, albo trwałego zarządu dyrektorzy czy kierownicy dysponują majątkiem</w:t>
      </w:r>
      <w:r w:rsidR="007F49E1">
        <w:rPr>
          <w:rFonts w:ascii="Times New Roman" w:hAnsi="Times New Roman"/>
          <w:sz w:val="24"/>
          <w:szCs w:val="24"/>
        </w:rPr>
        <w:t xml:space="preserve"> oraz p</w:t>
      </w:r>
      <w:r w:rsidR="002A173C">
        <w:rPr>
          <w:rFonts w:ascii="Times New Roman" w:hAnsi="Times New Roman"/>
          <w:sz w:val="24"/>
          <w:szCs w:val="24"/>
        </w:rPr>
        <w:t xml:space="preserve">rzejmują prawa i obowiązki. </w:t>
      </w:r>
    </w:p>
    <w:p w14:paraId="35753E5F" w14:textId="6DE6A138" w:rsidR="007F49E1" w:rsidRDefault="007F49E1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C3D1F6" w14:textId="257A8329" w:rsidR="007F49E1" w:rsidRDefault="007F49E1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Huczko podkreślił, że </w:t>
      </w:r>
      <w:r w:rsidR="007805CF">
        <w:rPr>
          <w:rFonts w:ascii="Times New Roman" w:hAnsi="Times New Roman"/>
          <w:sz w:val="24"/>
          <w:szCs w:val="24"/>
        </w:rPr>
        <w:t>założeniem powstawania gminy było</w:t>
      </w:r>
      <w:r>
        <w:rPr>
          <w:rFonts w:ascii="Times New Roman" w:hAnsi="Times New Roman"/>
          <w:sz w:val="24"/>
          <w:szCs w:val="24"/>
        </w:rPr>
        <w:t xml:space="preserve"> stworz</w:t>
      </w:r>
      <w:r w:rsidR="007805CF">
        <w:rPr>
          <w:rFonts w:ascii="Times New Roman" w:hAnsi="Times New Roman"/>
          <w:sz w:val="24"/>
          <w:szCs w:val="24"/>
        </w:rPr>
        <w:t>enie</w:t>
      </w:r>
      <w:r>
        <w:rPr>
          <w:rFonts w:ascii="Times New Roman" w:hAnsi="Times New Roman"/>
          <w:sz w:val="24"/>
          <w:szCs w:val="24"/>
        </w:rPr>
        <w:t xml:space="preserve"> gmin</w:t>
      </w:r>
      <w:r w:rsidR="007805C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rekreacyjno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sportow</w:t>
      </w:r>
      <w:r w:rsidR="007805CF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>.</w:t>
      </w:r>
      <w:r w:rsidR="007805CF">
        <w:rPr>
          <w:rFonts w:ascii="Times New Roman" w:hAnsi="Times New Roman"/>
          <w:sz w:val="24"/>
          <w:szCs w:val="24"/>
        </w:rPr>
        <w:t xml:space="preserve"> </w:t>
      </w:r>
    </w:p>
    <w:p w14:paraId="7AA0F38C" w14:textId="3CBFA621" w:rsidR="007805CF" w:rsidRDefault="007805CF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Huczko podkreślił, że wiązał powstanie </w:t>
      </w:r>
      <w:proofErr w:type="spellStart"/>
      <w:r>
        <w:rPr>
          <w:rFonts w:ascii="Times New Roman" w:hAnsi="Times New Roman"/>
          <w:sz w:val="24"/>
          <w:szCs w:val="24"/>
        </w:rPr>
        <w:t>Goksir</w:t>
      </w:r>
      <w:proofErr w:type="spellEnd"/>
      <w:r w:rsidR="00F87D8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u z rozwinięciem działalności </w:t>
      </w:r>
      <w:proofErr w:type="spellStart"/>
      <w:r>
        <w:rPr>
          <w:rFonts w:ascii="Times New Roman" w:hAnsi="Times New Roman"/>
          <w:sz w:val="24"/>
          <w:szCs w:val="24"/>
        </w:rPr>
        <w:t>rekreacyjno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sportowej. Podkreślił, ze mamy piękne tereny: stawy, tereny nad Małą Panwią.</w:t>
      </w:r>
    </w:p>
    <w:p w14:paraId="68919A60" w14:textId="7F7F9BF2" w:rsidR="007805CF" w:rsidRDefault="007805CF" w:rsidP="00ED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podkreślili, że w gminie brakuje małej architektury, klombów, krzewów, ławek.</w:t>
      </w:r>
    </w:p>
    <w:p w14:paraId="3558FE7A" w14:textId="7F37034B" w:rsidR="00562825" w:rsidRDefault="00DA6A2F" w:rsidP="00ED251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podziękował zgromadzonym za ożywioną dyskusję.</w:t>
      </w:r>
    </w:p>
    <w:p w14:paraId="23B2692C" w14:textId="32276CBB" w:rsidR="00572E32" w:rsidRDefault="00572E32" w:rsidP="00572E32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D8316AE" w14:textId="77777777" w:rsidR="00562825" w:rsidRPr="003873D1" w:rsidRDefault="00562825" w:rsidP="00572E32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E797CFA" w14:textId="1909D566" w:rsidR="00572E32" w:rsidRDefault="00572E32" w:rsidP="00572E3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873D1">
        <w:rPr>
          <w:rFonts w:ascii="Times New Roman" w:hAnsi="Times New Roman"/>
          <w:sz w:val="24"/>
          <w:szCs w:val="24"/>
          <w:u w:val="single"/>
        </w:rPr>
        <w:t>Ad. 2.</w:t>
      </w:r>
    </w:p>
    <w:p w14:paraId="294C68C5" w14:textId="77777777" w:rsidR="00562825" w:rsidRPr="003873D1" w:rsidRDefault="00562825" w:rsidP="00572E3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5BC3AF1" w14:textId="0C4F77B1" w:rsidR="00572E32" w:rsidRDefault="00572E32" w:rsidP="00572E32">
      <w:pPr>
        <w:spacing w:after="0"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ab/>
      </w:r>
      <w:r w:rsidRPr="003873D1">
        <w:rPr>
          <w:rFonts w:ascii="Times New Roman" w:hAnsi="Times New Roman"/>
          <w:b/>
          <w:bCs/>
          <w:sz w:val="24"/>
          <w:szCs w:val="24"/>
        </w:rPr>
        <w:t>Sprawy bieżące, w tym wnioski:</w:t>
      </w:r>
    </w:p>
    <w:p w14:paraId="5FAF6C15" w14:textId="67D256F7" w:rsidR="00FF01D9" w:rsidRDefault="00FF01D9" w:rsidP="00572E32">
      <w:pPr>
        <w:spacing w:after="0"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bottomFromText="160" w:vertAnchor="text" w:tblpY="1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859"/>
        <w:gridCol w:w="6232"/>
      </w:tblGrid>
      <w:tr w:rsidR="00FF01D9" w:rsidRPr="00FF01D9" w14:paraId="17C0112E" w14:textId="77777777" w:rsidTr="00437499">
        <w:trPr>
          <w:trHeight w:val="42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05B6" w14:textId="77777777" w:rsidR="00FF01D9" w:rsidRPr="00FF01D9" w:rsidRDefault="00FF01D9" w:rsidP="00FF01D9">
            <w:pPr>
              <w:spacing w:after="0"/>
              <w:jc w:val="center"/>
              <w:rPr>
                <w:b/>
                <w:bCs/>
              </w:rPr>
            </w:pPr>
            <w:r w:rsidRPr="00FF01D9">
              <w:rPr>
                <w:b/>
                <w:bCs/>
              </w:rPr>
              <w:t>Sprawy bieżące i wnioski radnych złożone na posiedzeniu Komisji Rewizyjnej z dnia 14 grudnia 2021 r.</w:t>
            </w:r>
          </w:p>
        </w:tc>
      </w:tr>
      <w:tr w:rsidR="00437499" w:rsidRPr="00FF01D9" w14:paraId="5245D19C" w14:textId="77777777" w:rsidTr="00BE499D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C124" w14:textId="77777777" w:rsidR="00437499" w:rsidRPr="00FF01D9" w:rsidRDefault="00437499" w:rsidP="00FF01D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F01D9">
              <w:rPr>
                <w:rFonts w:cs="Calibri"/>
                <w:b/>
                <w:bCs/>
              </w:rPr>
              <w:t>L.p.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5B17" w14:textId="77777777" w:rsidR="00437499" w:rsidRPr="00FF01D9" w:rsidRDefault="00437499" w:rsidP="00FF01D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F01D9">
              <w:rPr>
                <w:rFonts w:cs="Calibri"/>
                <w:b/>
                <w:bCs/>
              </w:rPr>
              <w:t>Imię i nazwisko autora wniosku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7977" w14:textId="77777777" w:rsidR="00437499" w:rsidRPr="00FF01D9" w:rsidRDefault="00437499" w:rsidP="00FF01D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F01D9">
              <w:rPr>
                <w:rFonts w:cs="Calibri"/>
                <w:b/>
                <w:bCs/>
              </w:rPr>
              <w:t>Czego dotyczy</w:t>
            </w:r>
          </w:p>
        </w:tc>
      </w:tr>
      <w:tr w:rsidR="00437499" w:rsidRPr="00FF01D9" w14:paraId="35D3BD48" w14:textId="77777777" w:rsidTr="00BE499D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3B84" w14:textId="77777777" w:rsidR="00437499" w:rsidRPr="00FF01D9" w:rsidRDefault="00437499" w:rsidP="00FF01D9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1BBB" w14:textId="77777777" w:rsidR="00437499" w:rsidRPr="00FF01D9" w:rsidRDefault="00437499" w:rsidP="00FF01D9">
            <w:pPr>
              <w:spacing w:after="0"/>
              <w:rPr>
                <w:rFonts w:cs="Calibri"/>
              </w:rPr>
            </w:pPr>
            <w:r w:rsidRPr="00FF01D9">
              <w:rPr>
                <w:rFonts w:cs="Calibri"/>
              </w:rPr>
              <w:t>Bogdan Huczko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BA8A" w14:textId="77777777" w:rsidR="00437499" w:rsidRPr="00FF01D9" w:rsidRDefault="00437499" w:rsidP="00FF01D9">
            <w:pPr>
              <w:numPr>
                <w:ilvl w:val="0"/>
                <w:numId w:val="6"/>
              </w:numPr>
              <w:spacing w:after="0" w:line="254" w:lineRule="auto"/>
              <w:contextualSpacing/>
              <w:rPr>
                <w:rFonts w:cs="Calibri"/>
              </w:rPr>
            </w:pPr>
            <w:r w:rsidRPr="00FF0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Przypomnienie o obowiązku posypywania przez gminę dróg i chodników gminnych</w:t>
            </w:r>
          </w:p>
        </w:tc>
      </w:tr>
      <w:tr w:rsidR="00437499" w:rsidRPr="00FF01D9" w14:paraId="730586C7" w14:textId="77777777" w:rsidTr="00BE499D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32A0" w14:textId="77777777" w:rsidR="00437499" w:rsidRPr="00FF01D9" w:rsidRDefault="00437499" w:rsidP="00FF01D9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D1D6" w14:textId="77777777" w:rsidR="00437499" w:rsidRPr="00FF01D9" w:rsidRDefault="00437499" w:rsidP="00FF01D9">
            <w:pPr>
              <w:spacing w:after="0"/>
              <w:rPr>
                <w:rFonts w:cs="Calibri"/>
              </w:rPr>
            </w:pPr>
            <w:r w:rsidRPr="00FF01D9">
              <w:rPr>
                <w:rFonts w:cs="Calibri"/>
              </w:rPr>
              <w:t>Jacek Kiszkis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AA94" w14:textId="77777777" w:rsidR="00437499" w:rsidRPr="00FF01D9" w:rsidRDefault="00437499" w:rsidP="00FF01D9">
            <w:pPr>
              <w:numPr>
                <w:ilvl w:val="0"/>
                <w:numId w:val="7"/>
              </w:numPr>
              <w:spacing w:after="0"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1D9">
              <w:rPr>
                <w:rFonts w:ascii="Times New Roman" w:hAnsi="Times New Roman"/>
                <w:sz w:val="24"/>
                <w:szCs w:val="24"/>
              </w:rPr>
              <w:t>Prośba o usunięcie wiszącego nad jezdnią, na ulicy Lublinieckiej, czubka drzewa  (po prawej stronie jezdni w granicy powiatu lublinieckiego)</w:t>
            </w:r>
          </w:p>
        </w:tc>
      </w:tr>
      <w:tr w:rsidR="00437499" w:rsidRPr="00FF01D9" w14:paraId="40635A25" w14:textId="77777777" w:rsidTr="00BE499D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6A78" w14:textId="77777777" w:rsidR="00437499" w:rsidRPr="00FF01D9" w:rsidRDefault="00437499" w:rsidP="00FF01D9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3FE8" w14:textId="77777777" w:rsidR="00437499" w:rsidRPr="00FF01D9" w:rsidRDefault="00437499" w:rsidP="00FF01D9">
            <w:pPr>
              <w:spacing w:after="0"/>
              <w:rPr>
                <w:rFonts w:cs="Calibri"/>
              </w:rPr>
            </w:pPr>
            <w:r w:rsidRPr="00FF01D9">
              <w:rPr>
                <w:rFonts w:cs="Calibri"/>
              </w:rPr>
              <w:t>Bogdan Huczko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779B" w14:textId="77777777" w:rsidR="00437499" w:rsidRPr="00FF01D9" w:rsidRDefault="00437499" w:rsidP="00FF01D9">
            <w:pPr>
              <w:numPr>
                <w:ilvl w:val="0"/>
                <w:numId w:val="6"/>
              </w:numPr>
              <w:spacing w:after="0"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1D9">
              <w:rPr>
                <w:rFonts w:ascii="Times New Roman" w:hAnsi="Times New Roman"/>
                <w:sz w:val="24"/>
                <w:szCs w:val="24"/>
              </w:rPr>
              <w:t xml:space="preserve">Prośba o montaż oświetlenia na łączeniu ulicy Sienkiewicza i Krasickiego (w celu doświetlenia przejścia pomiędzy tymi ulicami).                                                                                                           </w:t>
            </w:r>
          </w:p>
        </w:tc>
      </w:tr>
      <w:tr w:rsidR="00437499" w:rsidRPr="00FF01D9" w14:paraId="2814C2B1" w14:textId="77777777" w:rsidTr="00BE499D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1196" w14:textId="77777777" w:rsidR="00437499" w:rsidRPr="00FF01D9" w:rsidRDefault="00437499" w:rsidP="00FF01D9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80A8" w14:textId="77777777" w:rsidR="00437499" w:rsidRPr="00FF01D9" w:rsidRDefault="00437499" w:rsidP="00FF01D9">
            <w:pPr>
              <w:spacing w:after="0"/>
              <w:rPr>
                <w:rFonts w:cs="Calibri"/>
              </w:rPr>
            </w:pPr>
            <w:r w:rsidRPr="00FF01D9">
              <w:rPr>
                <w:rFonts w:cs="Calibri"/>
              </w:rPr>
              <w:t>Bogdan Huczko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8CB6" w14:textId="77777777" w:rsidR="00437499" w:rsidRPr="00FF01D9" w:rsidRDefault="00437499" w:rsidP="00FF01D9">
            <w:pPr>
              <w:numPr>
                <w:ilvl w:val="0"/>
                <w:numId w:val="6"/>
              </w:numPr>
              <w:spacing w:after="0"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1D9">
              <w:rPr>
                <w:rFonts w:ascii="Times New Roman" w:hAnsi="Times New Roman"/>
                <w:sz w:val="24"/>
                <w:szCs w:val="24"/>
              </w:rPr>
              <w:t>Prośba o sprawdzenie ciągle świecących lamp na boisku na Stadionie Sportowym.</w:t>
            </w:r>
          </w:p>
        </w:tc>
      </w:tr>
    </w:tbl>
    <w:p w14:paraId="0B5F2CCE" w14:textId="02C17DE7" w:rsidR="00FF01D9" w:rsidRDefault="00FF01D9" w:rsidP="00572E32">
      <w:pPr>
        <w:spacing w:after="0"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14:paraId="5407AFC1" w14:textId="2AC9FA74" w:rsidR="00FF01D9" w:rsidRDefault="00700861" w:rsidP="00B21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861">
        <w:rPr>
          <w:rFonts w:ascii="Times New Roman" w:hAnsi="Times New Roman"/>
          <w:sz w:val="24"/>
          <w:szCs w:val="24"/>
        </w:rPr>
        <w:t>Następnie przewodniczący zapytał o propozycje dotyczące przyszłorocznego planu działalności Komisji Rewizyjnej.</w:t>
      </w:r>
    </w:p>
    <w:p w14:paraId="2199F69B" w14:textId="4C1F3358" w:rsidR="00FF03E2" w:rsidRDefault="00FF03E2" w:rsidP="00B21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nie przedstawili propozycji.</w:t>
      </w:r>
    </w:p>
    <w:p w14:paraId="640187AB" w14:textId="19D5F35B" w:rsidR="00C40213" w:rsidRDefault="00C40213" w:rsidP="00B21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poprosił o zastanowienie  się i przekazanie propozycji.</w:t>
      </w:r>
    </w:p>
    <w:p w14:paraId="28DB2AF8" w14:textId="1A0E897D" w:rsidR="00FF03E2" w:rsidRDefault="00FF03E2" w:rsidP="00B21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Sekretarz poinformowała, że plan działania Komisji będzie potrzebny na styczeń, ponieważ musi być przyjęty uchwałą. </w:t>
      </w:r>
    </w:p>
    <w:p w14:paraId="2E85F209" w14:textId="77777777" w:rsidR="00572E32" w:rsidRPr="003873D1" w:rsidRDefault="00572E32" w:rsidP="00572E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A31F81" w14:textId="77777777" w:rsidR="00572E32" w:rsidRPr="003873D1" w:rsidRDefault="00572E32" w:rsidP="00572E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>Posiedzenie komisji zakończyło się o 1</w:t>
      </w:r>
      <w:r>
        <w:rPr>
          <w:rFonts w:ascii="Times New Roman" w:hAnsi="Times New Roman"/>
          <w:sz w:val="24"/>
          <w:szCs w:val="24"/>
        </w:rPr>
        <w:t>6</w:t>
      </w:r>
      <w:r w:rsidRPr="003873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3873D1">
        <w:rPr>
          <w:rFonts w:ascii="Times New Roman" w:hAnsi="Times New Roman"/>
          <w:sz w:val="24"/>
          <w:szCs w:val="24"/>
        </w:rPr>
        <w:t>.</w:t>
      </w:r>
    </w:p>
    <w:p w14:paraId="03FC88B6" w14:textId="77777777" w:rsidR="00572E32" w:rsidRPr="003873D1" w:rsidRDefault="00572E32" w:rsidP="00572E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15505D" w14:textId="77777777" w:rsidR="00572E32" w:rsidRPr="003873D1" w:rsidRDefault="00572E32" w:rsidP="00572E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 xml:space="preserve">Na tym protokół zakończono i podpisano: </w:t>
      </w:r>
    </w:p>
    <w:p w14:paraId="6EB8B3A2" w14:textId="77777777" w:rsidR="00572E32" w:rsidRPr="003873D1" w:rsidRDefault="00572E32" w:rsidP="00572E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D0425E" w14:textId="77777777" w:rsidR="00572E32" w:rsidRPr="003873D1" w:rsidRDefault="00572E32" w:rsidP="00572E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 xml:space="preserve">Adam </w:t>
      </w:r>
      <w:proofErr w:type="spellStart"/>
      <w:r w:rsidRPr="003873D1">
        <w:rPr>
          <w:rFonts w:ascii="Times New Roman" w:hAnsi="Times New Roman"/>
          <w:sz w:val="24"/>
          <w:szCs w:val="24"/>
        </w:rPr>
        <w:t>Łuć</w:t>
      </w:r>
      <w:proofErr w:type="spellEnd"/>
      <w:r w:rsidRPr="003873D1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3D1">
        <w:rPr>
          <w:rFonts w:ascii="Times New Roman" w:hAnsi="Times New Roman"/>
          <w:sz w:val="24"/>
          <w:szCs w:val="24"/>
        </w:rPr>
        <w:t>przew. Komisji Rewizyjnej ………………………....</w:t>
      </w:r>
    </w:p>
    <w:p w14:paraId="568ED502" w14:textId="77777777" w:rsidR="00572E32" w:rsidRPr="003873D1" w:rsidRDefault="00572E32" w:rsidP="00572E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8E84CB" w14:textId="77777777" w:rsidR="00572E32" w:rsidRPr="003873D1" w:rsidRDefault="00572E32" w:rsidP="00572E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893C22" w14:textId="77777777" w:rsidR="00572E32" w:rsidRPr="003873D1" w:rsidRDefault="00572E32" w:rsidP="00572E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 xml:space="preserve">Prot. </w:t>
      </w:r>
    </w:p>
    <w:p w14:paraId="67B57148" w14:textId="1B0D4CD5" w:rsidR="00572E32" w:rsidRDefault="00FF01D9">
      <w:r>
        <w:rPr>
          <w:rFonts w:ascii="Times New Roman" w:hAnsi="Times New Roman"/>
          <w:sz w:val="24"/>
          <w:szCs w:val="24"/>
        </w:rPr>
        <w:t>M. Zientek</w:t>
      </w:r>
    </w:p>
    <w:sectPr w:rsidR="0057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941"/>
    <w:multiLevelType w:val="hybridMultilevel"/>
    <w:tmpl w:val="771A8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7A13"/>
    <w:multiLevelType w:val="hybridMultilevel"/>
    <w:tmpl w:val="0E46F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021CA"/>
    <w:multiLevelType w:val="hybridMultilevel"/>
    <w:tmpl w:val="39AA9E2C"/>
    <w:lvl w:ilvl="0" w:tplc="51463EA2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3BE49F4"/>
    <w:multiLevelType w:val="hybridMultilevel"/>
    <w:tmpl w:val="CBD2AEE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0BC6FC7"/>
    <w:multiLevelType w:val="hybridMultilevel"/>
    <w:tmpl w:val="39AA9E2C"/>
    <w:lvl w:ilvl="0" w:tplc="51463E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6475A6B"/>
    <w:multiLevelType w:val="hybridMultilevel"/>
    <w:tmpl w:val="A840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60A59"/>
    <w:multiLevelType w:val="hybridMultilevel"/>
    <w:tmpl w:val="D39812D8"/>
    <w:lvl w:ilvl="0" w:tplc="9446E19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32"/>
    <w:rsid w:val="00064B0E"/>
    <w:rsid w:val="000F2D4C"/>
    <w:rsid w:val="002A173C"/>
    <w:rsid w:val="003731DC"/>
    <w:rsid w:val="00437499"/>
    <w:rsid w:val="00453668"/>
    <w:rsid w:val="00562825"/>
    <w:rsid w:val="00572E32"/>
    <w:rsid w:val="00694964"/>
    <w:rsid w:val="00700861"/>
    <w:rsid w:val="0077578C"/>
    <w:rsid w:val="007805CF"/>
    <w:rsid w:val="007C1F22"/>
    <w:rsid w:val="007F49E1"/>
    <w:rsid w:val="009038BB"/>
    <w:rsid w:val="009A2C15"/>
    <w:rsid w:val="00A01806"/>
    <w:rsid w:val="00B21CC1"/>
    <w:rsid w:val="00BE499D"/>
    <w:rsid w:val="00C40213"/>
    <w:rsid w:val="00D350AB"/>
    <w:rsid w:val="00DA6A2F"/>
    <w:rsid w:val="00ED2512"/>
    <w:rsid w:val="00F04C98"/>
    <w:rsid w:val="00F87D81"/>
    <w:rsid w:val="00F92B9E"/>
    <w:rsid w:val="00FF01D9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D84B"/>
  <w15:chartTrackingRefBased/>
  <w15:docId w15:val="{68CA2CAE-351F-4853-B3B3-943DDFAC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E3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1365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15</cp:revision>
  <cp:lastPrinted>2021-12-27T13:39:00Z</cp:lastPrinted>
  <dcterms:created xsi:type="dcterms:W3CDTF">2021-12-21T09:12:00Z</dcterms:created>
  <dcterms:modified xsi:type="dcterms:W3CDTF">2022-01-10T13:37:00Z</dcterms:modified>
</cp:coreProperties>
</file>